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127"/>
        <w:gridCol w:w="2919"/>
        <w:gridCol w:w="2751"/>
        <w:gridCol w:w="2638"/>
      </w:tblGrid>
      <w:tr w:rsidR="00BC2C55" w:rsidRPr="00683ADB" w14:paraId="740C12E1" w14:textId="77777777" w:rsidTr="00FD29D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>MISIÓN</w:t>
            </w:r>
          </w:p>
        </w:tc>
        <w:tc>
          <w:tcPr>
            <w:tcW w:w="29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>REGIÓN</w:t>
            </w:r>
          </w:p>
        </w:tc>
        <w:tc>
          <w:tcPr>
            <w:tcW w:w="263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7EC428EB" w14:textId="77777777" w:rsidTr="00FD29DE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>FECHA</w:t>
            </w:r>
          </w:p>
        </w:tc>
        <w:tc>
          <w:tcPr>
            <w:tcW w:w="2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 xml:space="preserve">RECOPILADO POR </w:t>
            </w:r>
          </w:p>
          <w:p w14:paraId="6E7E2D76" w14:textId="77777777" w:rsidR="00BC2C55" w:rsidRPr="00683ADB" w:rsidRDefault="009E43E3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>(NOMBRE, ORGANIZACIÓN)</w:t>
            </w:r>
          </w:p>
        </w:tc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5F16607F" w14:textId="77777777" w:rsidTr="00FD29DE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>CORREO ELECTRÓNICO</w:t>
            </w:r>
          </w:p>
        </w:tc>
        <w:tc>
          <w:tcPr>
            <w:tcW w:w="2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es"/>
              </w:rPr>
              <w:t>TELÉFONO</w:t>
            </w:r>
          </w:p>
        </w:tc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</w:tbl>
    <w:p w14:paraId="7880CF4F" w14:textId="7E121439" w:rsidR="00660AF5" w:rsidRPr="00683ADB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009E0E7A" w14:textId="77777777" w:rsidR="00235201" w:rsidRPr="00683ADB" w:rsidRDefault="00F57562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es"/>
        </w:rPr>
        <w:t>Puertos marítimos</w:t>
      </w:r>
    </w:p>
    <w:p w14:paraId="4A9E0CB3" w14:textId="77777777" w:rsidR="00BC2C55" w:rsidRPr="00683ADB" w:rsidRDefault="00BC2C55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14:paraId="0965FE6E" w14:textId="77777777" w:rsidTr="00CD64C2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2C5A1994" w14:textId="77777777" w:rsidR="00F57562" w:rsidRPr="00FD29DE" w:rsidRDefault="00F57562" w:rsidP="00CD64C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es"/>
              </w:rPr>
              <w:t>Lista de control final para las actividades de evaluación de puertos marítimos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17940CF3" w14:textId="77777777" w:rsidR="00F57562" w:rsidRPr="00683ADB" w:rsidRDefault="00F57562" w:rsidP="00CD64C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7229" w:type="dxa"/>
            <w:shd w:val="clear" w:color="auto" w:fill="C03A2A"/>
            <w:vAlign w:val="center"/>
          </w:tcPr>
          <w:p w14:paraId="25C17303" w14:textId="77777777" w:rsidR="00F57562" w:rsidRPr="00683ADB" w:rsidRDefault="00F57562" w:rsidP="00CD64C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F57562" w:rsidRPr="00683ADB" w14:paraId="56A10E10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s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21E" w14:textId="77777777" w:rsidR="00F57562" w:rsidRPr="00FD29DE" w:rsidRDefault="00F57562" w:rsidP="006E31B5">
            <w:pPr>
              <w:tabs>
                <w:tab w:val="left" w:pos="532"/>
              </w:tabs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Enumere y trace un mapa de los puertos marítimos primarios y secundarios y, si procede, los lugares de desembarco que podrían utilizarse hacia y desde la zona de emergencia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78CD2CC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B534" w14:textId="77777777" w:rsidR="00F57562" w:rsidRPr="00FD29DE" w:rsidRDefault="00F57562" w:rsidP="006E31B5">
            <w:pPr>
              <w:tabs>
                <w:tab w:val="left" w:pos="532"/>
              </w:tabs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Establezca las necesidades de capacidad para el escenario de ayuda actual: tipo, volumen, peso de la carga a transportar de dónde a dónde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6A68A841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9D2A" w14:textId="358DB987" w:rsidR="00F57562" w:rsidRPr="00FD29DE" w:rsidRDefault="00F57562" w:rsidP="006E31B5">
            <w:pPr>
              <w:tabs>
                <w:tab w:val="left" w:pos="532"/>
              </w:tabs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 xml:space="preserve">Si procede, consulte con el Ministerio de Transporte, Infraestructuras </w:t>
            </w:r>
            <w:r w:rsidR="001F703F">
              <w:rPr>
                <w:rFonts w:cstheme="minorHAnsi"/>
                <w:lang w:val="es"/>
              </w:rPr>
              <w:t>o Desarrollo</w:t>
            </w:r>
            <w:r>
              <w:rPr>
                <w:rFonts w:cstheme="minorHAnsi"/>
                <w:lang w:val="es"/>
              </w:rPr>
              <w:t xml:space="preserve"> Urbano para iniciar la reparación de los muelles dañados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C0BC644" w14:textId="77777777" w:rsidR="00235201" w:rsidRPr="00683ADB" w:rsidRDefault="00235201" w:rsidP="00F57562">
      <w:pPr>
        <w:pStyle w:val="Titolo3"/>
      </w:pPr>
    </w:p>
    <w:p w14:paraId="0F446EC5" w14:textId="77777777" w:rsidR="00AE4754" w:rsidRPr="00683ADB" w:rsidRDefault="00AE4754" w:rsidP="00BC2C55">
      <w:pPr>
        <w:pStyle w:val="Titolo3"/>
        <w:jc w:val="right"/>
        <w:rPr>
          <w:color w:val="C03A2A"/>
        </w:rPr>
        <w:sectPr w:rsidR="00AE4754" w:rsidRPr="00683ADB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Default="00AE4754">
      <w:pPr>
        <w:rPr>
          <w:rFonts w:cstheme="minorHAnsi"/>
          <w:color w:val="7F7F7F" w:themeColor="text1" w:themeTint="80"/>
        </w:rPr>
      </w:pPr>
    </w:p>
    <w:p w14:paraId="1CD354A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5C74DDC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672220A8" w14:textId="7263099E" w:rsidR="00091836" w:rsidRPr="00683ADB" w:rsidRDefault="00091836">
      <w:pPr>
        <w:rPr>
          <w:rFonts w:cstheme="minorHAnsi"/>
          <w:color w:val="7F7F7F" w:themeColor="text1" w:themeTint="80"/>
        </w:rPr>
        <w:sectPr w:rsidR="00091836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1F703F" w:rsidRDefault="009C1F7A" w:rsidP="009C1F7A">
      <w:pPr>
        <w:pStyle w:val="Titolo3"/>
        <w:rPr>
          <w:color w:val="C03A2A"/>
          <w:lang w:val="es-ES"/>
        </w:rPr>
      </w:pPr>
      <w:r>
        <w:rPr>
          <w:color w:val="C03A2A"/>
          <w:lang w:val="es"/>
        </w:rPr>
        <w:t>Consejos útiles:</w:t>
      </w:r>
    </w:p>
    <w:p w14:paraId="2CE77F54" w14:textId="77777777" w:rsidR="009C1F7A" w:rsidRPr="00FD29DE" w:rsidRDefault="009C1F7A" w:rsidP="009C1F7A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 xml:space="preserve">Póngase en contacto con los transitarios, la sede central y sus proveedores para obtener información. </w:t>
      </w:r>
    </w:p>
    <w:p w14:paraId="480C8E7C" w14:textId="77777777" w:rsidR="009C1F7A" w:rsidRPr="00FD29DE" w:rsidRDefault="009C1F7A" w:rsidP="009C1F7A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Confirme que los contenedores estén certificados y en buen estado.</w:t>
      </w:r>
    </w:p>
    <w:p w14:paraId="24C30423" w14:textId="77777777" w:rsidR="009C1F7A" w:rsidRPr="00FD29DE" w:rsidRDefault="009C1F7A" w:rsidP="009C1F7A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Compruebe los medios de carga y los contenedores en los camiones.</w:t>
      </w:r>
    </w:p>
    <w:p w14:paraId="68828B6E" w14:textId="77777777" w:rsidR="009C1F7A" w:rsidRPr="00FD29DE" w:rsidRDefault="009C1F7A" w:rsidP="009C1F7A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Evalúe el acceso de los medios de transporte a la zona portuaria.</w:t>
      </w:r>
    </w:p>
    <w:p w14:paraId="732BD732" w14:textId="77777777" w:rsidR="009C1F7A" w:rsidRPr="00FD29DE" w:rsidRDefault="009C1F7A" w:rsidP="009C1F7A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Verifique las diferentes tasas portuarias, los periodos de detención y los periodos de tiempo libre en el puerto.</w:t>
      </w:r>
    </w:p>
    <w:p w14:paraId="2C997C2C" w14:textId="173D6074" w:rsidR="00595810" w:rsidRPr="00FD29DE" w:rsidRDefault="00595810">
      <w:pPr>
        <w:rPr>
          <w:rFonts w:cstheme="minorHAnsi"/>
          <w:color w:val="7F7F7F" w:themeColor="text1" w:themeTint="80"/>
          <w:lang w:val="es-ES"/>
        </w:rPr>
      </w:pPr>
    </w:p>
    <w:p w14:paraId="28AA0C06" w14:textId="1E9BF967" w:rsidR="00595810" w:rsidRPr="00FD29DE" w:rsidRDefault="00595810">
      <w:pPr>
        <w:rPr>
          <w:rFonts w:cstheme="minorHAnsi"/>
          <w:color w:val="7F7F7F" w:themeColor="text1" w:themeTint="80"/>
          <w:lang w:val="es-ES"/>
        </w:rPr>
      </w:pPr>
    </w:p>
    <w:p w14:paraId="60BBB93C" w14:textId="1CBE2451" w:rsidR="00595810" w:rsidRPr="00FD29DE" w:rsidRDefault="00595810">
      <w:pPr>
        <w:rPr>
          <w:rFonts w:cstheme="minorHAnsi"/>
          <w:color w:val="7F7F7F" w:themeColor="text1" w:themeTint="80"/>
          <w:lang w:val="es-ES"/>
        </w:rPr>
      </w:pPr>
    </w:p>
    <w:p w14:paraId="78AE8D9F" w14:textId="500D7EA1" w:rsidR="00D57005" w:rsidRPr="00FD29DE" w:rsidRDefault="00D57005" w:rsidP="00D57005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1F703F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1F703F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1F703F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1F703F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88"/>
        <w:gridCol w:w="2971"/>
        <w:gridCol w:w="1701"/>
        <w:gridCol w:w="1536"/>
        <w:gridCol w:w="170"/>
        <w:gridCol w:w="1558"/>
        <w:gridCol w:w="1958"/>
        <w:gridCol w:w="1872"/>
      </w:tblGrid>
      <w:tr w:rsidR="00AE4754" w:rsidRPr="00FD29DE" w14:paraId="5B043E38" w14:textId="77777777" w:rsidTr="00595810">
        <w:trPr>
          <w:trHeight w:val="430"/>
          <w:tblHeader/>
        </w:trPr>
        <w:tc>
          <w:tcPr>
            <w:tcW w:w="14742" w:type="dxa"/>
            <w:gridSpan w:val="9"/>
            <w:shd w:val="clear" w:color="auto" w:fill="C03A2A"/>
          </w:tcPr>
          <w:p w14:paraId="2AA36FC9" w14:textId="77777777" w:rsidR="00AE4754" w:rsidRPr="00FD29DE" w:rsidRDefault="00AE4754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F2F2F2" w:themeColor="background1" w:themeShade="F2"/>
                <w:sz w:val="21"/>
                <w:szCs w:val="21"/>
                <w:lang w:val="es"/>
              </w:rPr>
              <w:lastRenderedPageBreak/>
              <w:t>Evaluación del puerto marítimo</w:t>
            </w:r>
          </w:p>
        </w:tc>
      </w:tr>
      <w:tr w:rsidR="0036504F" w:rsidRPr="006E31B5" w14:paraId="2F9E620A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FD29DE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color w:val="000000"/>
                <w:sz w:val="21"/>
                <w:szCs w:val="21"/>
                <w:lang w:val="es"/>
              </w:rPr>
              <w:t xml:space="preserve">Nombre del puerto: </w:t>
            </w:r>
          </w:p>
        </w:tc>
        <w:tc>
          <w:tcPr>
            <w:tcW w:w="467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FD29DE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FD29DE" w:rsidRDefault="0036504F" w:rsidP="00A42E45">
            <w:pPr>
              <w:jc w:val="lef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color w:val="000000"/>
                <w:sz w:val="21"/>
                <w:szCs w:val="21"/>
                <w:lang w:val="es"/>
              </w:rPr>
              <w:t>Clasificación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3B99A4F4" w:rsidR="0036504F" w:rsidRPr="00FD29DE" w:rsidRDefault="00000000" w:rsidP="000D62C4">
            <w:pPr>
              <w:jc w:val="left"/>
              <w:rPr>
                <w:rFonts w:cstheme="minorHAnsi"/>
                <w:b/>
                <w:color w:val="000000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Puerto principal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Puerto secundario   </w:t>
            </w:r>
            <w:r w:rsidR="00CD64C2">
              <w:rPr>
                <w:rFonts w:eastAsia="MS Gothic" w:cs="Arial"/>
                <w:sz w:val="21"/>
                <w:szCs w:val="21"/>
                <w:lang w:val="es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Embarcadero/desembarcadero</w:t>
            </w:r>
          </w:p>
        </w:tc>
      </w:tr>
      <w:tr w:rsidR="0036504F" w:rsidRPr="00FD29DE" w14:paraId="401C1BB6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FD29DE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color w:val="000000"/>
                <w:sz w:val="21"/>
                <w:szCs w:val="21"/>
                <w:lang w:val="es"/>
              </w:rPr>
              <w:t xml:space="preserve">Datos de contacto del coordinador del puerto marítimo: </w:t>
            </w:r>
            <w:r w:rsidRPr="00FD29DE">
              <w:rPr>
                <w:sz w:val="21"/>
                <w:szCs w:val="21"/>
                <w:lang w:val="es"/>
              </w:rPr>
              <w:t xml:space="preserve"> </w:t>
            </w:r>
          </w:p>
        </w:tc>
        <w:tc>
          <w:tcPr>
            <w:tcW w:w="4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FD29DE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FD29DE" w:rsidRDefault="0036504F" w:rsidP="00EA4125">
            <w:pPr>
              <w:jc w:val="left"/>
              <w:rPr>
                <w:rStyle w:val="Enfasigrassetto"/>
                <w:rFonts w:cstheme="minorHAnsi"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Código del puerto / LOCODE:</w:t>
            </w:r>
          </w:p>
        </w:tc>
        <w:tc>
          <w:tcPr>
            <w:tcW w:w="3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FD29DE" w:rsidRDefault="0036504F" w:rsidP="000D62C4">
            <w:pPr>
              <w:jc w:val="both"/>
              <w:rPr>
                <w:rStyle w:val="Enfasigrassetto"/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6504F" w:rsidRPr="00FD29DE" w14:paraId="4E55423D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FD29DE" w:rsidRDefault="0036504F" w:rsidP="0036504F">
            <w:pPr>
              <w:jc w:val="left"/>
              <w:rPr>
                <w:rStyle w:val="Enfasigrassetto"/>
                <w:rFonts w:cstheme="minorHAnsi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 xml:space="preserve">Ubicación del puerto marítimo: </w:t>
            </w:r>
          </w:p>
        </w:tc>
        <w:tc>
          <w:tcPr>
            <w:tcW w:w="4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FD29DE" w:rsidRDefault="0036504F" w:rsidP="0036504F">
            <w:pPr>
              <w:jc w:val="left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FD29DE" w:rsidRDefault="0036504F" w:rsidP="000D62C4">
            <w:pPr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 xml:space="preserve">Coordenadas GPS (DDD.dddddd): </w:t>
            </w:r>
          </w:p>
        </w:tc>
        <w:tc>
          <w:tcPr>
            <w:tcW w:w="3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FD29DE" w:rsidRDefault="0036504F" w:rsidP="000D62C4">
            <w:pPr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  <w:tr w:rsidR="000C3E95" w:rsidRPr="006E31B5" w14:paraId="235BC573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FD29DE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 xml:space="preserve">¿Está plenamente operativo el puerto marítimo?                      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FD29DE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FD29DE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Pr="00FD29DE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Pr="00FD29DE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Pr="00FD29DE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A167770" w14:textId="77777777" w:rsidR="000C3E95" w:rsidRPr="00FD29DE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  <w:tc>
          <w:tcPr>
            <w:tcW w:w="7094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Pr="00FD29DE" w:rsidRDefault="006B4200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Procedimientos de acceso a los muelles:</w:t>
            </w:r>
          </w:p>
          <w:p w14:paraId="1B519207" w14:textId="77777777" w:rsidR="000C3E95" w:rsidRPr="00FD29DE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</w:p>
        </w:tc>
      </w:tr>
      <w:tr w:rsidR="000C3E95" w:rsidRPr="00FD29DE" w14:paraId="357A381F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FD29DE" w:rsidRDefault="00741178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 xml:space="preserve">¿Está operativo el puerto marítimo por la noche?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FD29DE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FD29DE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Pr="00FD29DE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Pr="00FD29DE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Pr="00FD29DE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00931683" w14:textId="77777777" w:rsidR="000C3E95" w:rsidRPr="00FD29DE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FD29DE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  <w:tr w:rsidR="007026C4" w:rsidRPr="006E31B5" w14:paraId="392848DD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FD29DE" w:rsidRDefault="007026C4" w:rsidP="00FD29DE">
            <w:pPr>
              <w:tabs>
                <w:tab w:val="left" w:pos="2980"/>
              </w:tabs>
              <w:jc w:val="left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En caso afirmativo, horario de funcionamiento:</w:t>
            </w:r>
          </w:p>
        </w:tc>
        <w:tc>
          <w:tcPr>
            <w:tcW w:w="49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Pr="00FD29DE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FD29DE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</w:p>
        </w:tc>
      </w:tr>
      <w:tr w:rsidR="000C3E95" w:rsidRPr="00FD29DE" w14:paraId="22552E08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FD29DE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¿Cuáles son los medios de comunicación existentes?</w:t>
            </w:r>
          </w:p>
        </w:tc>
        <w:tc>
          <w:tcPr>
            <w:tcW w:w="64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30BFC892" w:rsidR="000C3E95" w:rsidRPr="00FD29DE" w:rsidRDefault="00000000" w:rsidP="000D62C4">
            <w:pPr>
              <w:tabs>
                <w:tab w:val="left" w:pos="2980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Sala de radio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Teléfono móvil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Teléfono por satélite </w:t>
            </w:r>
            <w:r w:rsidR="001F703F">
              <w:rPr>
                <w:rFonts w:eastAsia="MS Gothic" w:cs="Arial"/>
                <w:sz w:val="21"/>
                <w:szCs w:val="21"/>
                <w:lang w:val="es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Teléfono fijo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Otro: 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FD29DE" w:rsidRDefault="000C3E95" w:rsidP="001F703F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¿Dispone la instalación de comunicación entre barco y tierra firma/télex en funcionamiento?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FD29DE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FD29DE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Pr="00FD29DE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Pr="00FD29DE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Pr="00FD29DE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3E501C29" w14:textId="77777777" w:rsidR="000C3E95" w:rsidRPr="00FD29DE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</w:tbl>
    <w:p w14:paraId="78F74A1F" w14:textId="77777777" w:rsidR="00797ACA" w:rsidRPr="00683ADB" w:rsidRDefault="00797ACA">
      <w:pPr>
        <w:rPr>
          <w:rFonts w:cstheme="minorHAnsi"/>
          <w:color w:val="7F7F7F" w:themeColor="text1" w:themeTint="80"/>
        </w:rPr>
      </w:pPr>
    </w:p>
    <w:tbl>
      <w:tblPr>
        <w:tblStyle w:val="Grigliatabella"/>
        <w:tblW w:w="1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"/>
        <w:gridCol w:w="269"/>
        <w:gridCol w:w="153"/>
        <w:gridCol w:w="128"/>
        <w:gridCol w:w="1008"/>
        <w:gridCol w:w="137"/>
        <w:gridCol w:w="110"/>
        <w:gridCol w:w="38"/>
        <w:gridCol w:w="140"/>
        <w:gridCol w:w="268"/>
        <w:gridCol w:w="1719"/>
        <w:gridCol w:w="141"/>
        <w:gridCol w:w="709"/>
        <w:gridCol w:w="25"/>
        <w:gridCol w:w="677"/>
        <w:gridCol w:w="572"/>
        <w:gridCol w:w="285"/>
        <w:gridCol w:w="424"/>
        <w:gridCol w:w="569"/>
        <w:gridCol w:w="1412"/>
        <w:gridCol w:w="6"/>
        <w:gridCol w:w="845"/>
        <w:gridCol w:w="6"/>
        <w:gridCol w:w="102"/>
        <w:gridCol w:w="2878"/>
      </w:tblGrid>
      <w:tr w:rsidR="00797ACA" w:rsidRPr="00683ADB" w14:paraId="4FB9DE99" w14:textId="77777777" w:rsidTr="00640034">
        <w:trPr>
          <w:trHeight w:val="553"/>
          <w:tblHeader/>
        </w:trPr>
        <w:tc>
          <w:tcPr>
            <w:tcW w:w="14747" w:type="dxa"/>
            <w:gridSpan w:val="26"/>
            <w:shd w:val="clear" w:color="auto" w:fill="C03A2A"/>
          </w:tcPr>
          <w:p w14:paraId="41E38032" w14:textId="77777777" w:rsidR="00797ACA" w:rsidRPr="00FD29DE" w:rsidRDefault="00797ACA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F2F2F2" w:themeColor="background1" w:themeShade="F2"/>
                <w:sz w:val="21"/>
                <w:szCs w:val="21"/>
                <w:lang w:val="es"/>
              </w:rPr>
              <w:t>Evaluación del puerto marítimo</w:t>
            </w:r>
          </w:p>
        </w:tc>
      </w:tr>
      <w:tr w:rsidR="00C834D5" w:rsidRPr="006E31B5" w14:paraId="3050EA12" w14:textId="77777777" w:rsidTr="00FD29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FD29DE" w:rsidRDefault="00C834D5" w:rsidP="000D62C4">
            <w:pPr>
              <w:spacing w:after="120"/>
              <w:jc w:val="center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Estructuras de apoyo a las operaciones:</w:t>
            </w:r>
          </w:p>
        </w:tc>
        <w:tc>
          <w:tcPr>
            <w:tcW w:w="28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FD29DE" w:rsidRDefault="00C834D5" w:rsidP="000D62C4">
            <w:pPr>
              <w:jc w:val="left"/>
              <w:rPr>
                <w:rStyle w:val="Enfasigrassetto"/>
                <w:rFonts w:cstheme="minorHAnsi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 xml:space="preserve">¿Se requiere rehabilitación? </w:t>
            </w:r>
          </w:p>
        </w:tc>
        <w:tc>
          <w:tcPr>
            <w:tcW w:w="777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FD29DE" w:rsidRDefault="00C834D5" w:rsidP="000D62C4">
            <w:pPr>
              <w:spacing w:after="120"/>
              <w:jc w:val="both"/>
              <w:rPr>
                <w:rStyle w:val="Enfasigrassetto"/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Si las estructuras necesitan rehabilitación, facilite detalles adicionales:</w:t>
            </w:r>
          </w:p>
        </w:tc>
      </w:tr>
      <w:tr w:rsidR="0047388C" w:rsidRPr="00EF186A" w14:paraId="5F316B5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FD29DE" w:rsidRDefault="0020602F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Amarres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528628A" w14:textId="77777777" w:rsidR="00C834D5" w:rsidRPr="00FD29DE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FD29DE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6D9A187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  <w:tr w:rsidR="0047388C" w:rsidRPr="00EF186A" w14:paraId="545E25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FD29DE" w:rsidRDefault="00471DD8" w:rsidP="000D62C4">
            <w:pPr>
              <w:jc w:val="left"/>
              <w:rPr>
                <w:rStyle w:val="Enfasigrassetto"/>
                <w:rFonts w:cstheme="minorHAnsi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Zonas de (des)carga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D841A54" w14:textId="77777777" w:rsidR="00C834D5" w:rsidRPr="00FD29DE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FD29DE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1321E026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  <w:tr w:rsidR="0047388C" w:rsidRPr="00EF186A" w14:paraId="4AEA0B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FD29DE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Zonas para almacenar carga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D82AF2B" w14:textId="77777777" w:rsidR="00C834D5" w:rsidRPr="00FD29DE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FD29DE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EFBC875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  <w:tr w:rsidR="0047388C" w:rsidRPr="00EF186A" w14:paraId="63FBAD0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FD29DE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  <w:r w:rsidRPr="00FD29DE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Torre de control de tráfico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0B69196A" w14:textId="77777777" w:rsidR="00C834D5" w:rsidRPr="00FD29DE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FD29DE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3FF62743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sz w:val="21"/>
                <w:szCs w:val="21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FD29DE" w:rsidRDefault="00C834D5" w:rsidP="000D62C4">
            <w:pPr>
              <w:jc w:val="both"/>
              <w:rPr>
                <w:rStyle w:val="Enfasigrassetto"/>
                <w:rFonts w:cstheme="minorHAnsi"/>
                <w:sz w:val="21"/>
                <w:szCs w:val="21"/>
              </w:rPr>
            </w:pPr>
          </w:p>
        </w:tc>
      </w:tr>
      <w:tr w:rsidR="00C834D5" w:rsidRPr="006E31B5" w14:paraId="2481A6EC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FD29DE" w:rsidRDefault="00C834D5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Servicios disponibles:</w:t>
            </w: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FD29DE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Datos de contacto de los servicios:</w:t>
            </w:r>
          </w:p>
        </w:tc>
      </w:tr>
      <w:tr w:rsidR="00C834D5" w:rsidRPr="00AC434D" w14:paraId="115AB13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Aduanas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308BAA1E" w14:textId="77777777" w:rsidR="00C834D5" w:rsidRPr="00FD29DE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1"/>
                <w:szCs w:val="21"/>
              </w:rPr>
            </w:pPr>
          </w:p>
        </w:tc>
      </w:tr>
      <w:tr w:rsidR="00C834D5" w:rsidRPr="00AC434D" w14:paraId="6B6323A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 xml:space="preserve">Inmigración 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D58D7A5" w14:textId="77777777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1"/>
                <w:szCs w:val="21"/>
              </w:rPr>
            </w:pPr>
          </w:p>
        </w:tc>
      </w:tr>
      <w:tr w:rsidR="00C834D5" w:rsidRPr="00AC434D" w14:paraId="1EA13C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Instalaciones de almacenamiento de carga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1EBF534" w14:textId="77777777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1"/>
                <w:szCs w:val="21"/>
              </w:rPr>
            </w:pPr>
          </w:p>
        </w:tc>
      </w:tr>
      <w:tr w:rsidR="00C834D5" w:rsidRPr="00AC434D" w14:paraId="064A79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FD29DE" w:rsidRDefault="0020602F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Seguridad portuaria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FD29DE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Pr="00FD29DE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Pr="00FD29DE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9D4EC4D" w14:textId="77777777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FD29DE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1"/>
                <w:szCs w:val="21"/>
              </w:rPr>
            </w:pPr>
          </w:p>
        </w:tc>
      </w:tr>
      <w:tr w:rsidR="00775E23" w:rsidRPr="00AC434D" w14:paraId="6782D49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Pr="00FD29DE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Comisionista de fletes/transitario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49BA95B" w14:textId="77777777" w:rsidR="00775E23" w:rsidRPr="00FD29DE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Pr="00FD29DE" w:rsidRDefault="00775E23" w:rsidP="00775E23">
            <w:pPr>
              <w:tabs>
                <w:tab w:val="left" w:pos="2977"/>
              </w:tabs>
              <w:rPr>
                <w:sz w:val="21"/>
                <w:szCs w:val="21"/>
              </w:rPr>
            </w:pPr>
          </w:p>
        </w:tc>
      </w:tr>
      <w:tr w:rsidR="00775E23" w:rsidRPr="00AC434D" w14:paraId="33BD98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Pr="00FD29DE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Estiba y desestiba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B6E3304" w14:textId="77777777" w:rsidR="00775E23" w:rsidRPr="00FD29DE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Pr="00FD29DE" w:rsidRDefault="00775E23" w:rsidP="00775E23">
            <w:pPr>
              <w:tabs>
                <w:tab w:val="left" w:pos="2977"/>
              </w:tabs>
              <w:rPr>
                <w:sz w:val="21"/>
                <w:szCs w:val="21"/>
              </w:rPr>
            </w:pPr>
          </w:p>
        </w:tc>
      </w:tr>
      <w:tr w:rsidR="00F51691" w:rsidRPr="006E31B5" w14:paraId="3600C7EE" w14:textId="77777777" w:rsidTr="00CD64C2">
        <w:trPr>
          <w:trHeight w:val="345"/>
        </w:trPr>
        <w:tc>
          <w:tcPr>
            <w:tcW w:w="623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FD29DE" w:rsidRDefault="00F51691" w:rsidP="00882D91">
            <w:pPr>
              <w:jc w:val="both"/>
              <w:rPr>
                <w:rStyle w:val="Enfasigrassetto"/>
                <w:rFonts w:cstheme="minorHAnsi"/>
                <w:iCs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lastRenderedPageBreak/>
              <w:t>Describa la capacidad estimada de tráfico en el puerto por carretera:</w:t>
            </w:r>
          </w:p>
        </w:tc>
        <w:tc>
          <w:tcPr>
            <w:tcW w:w="851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FD29DE" w:rsidRDefault="00F51691" w:rsidP="00882D91">
            <w:pPr>
              <w:jc w:val="both"/>
              <w:rPr>
                <w:rStyle w:val="Enfasigrassetto"/>
                <w:rFonts w:cstheme="minorHAnsi"/>
                <w:i/>
                <w:sz w:val="21"/>
                <w:szCs w:val="21"/>
                <w:lang w:val="es-ES"/>
              </w:rPr>
            </w:pPr>
          </w:p>
        </w:tc>
      </w:tr>
      <w:tr w:rsidR="00F51691" w:rsidRPr="00CD64C2" w14:paraId="651A84E5" w14:textId="77777777" w:rsidTr="00CD64C2">
        <w:trPr>
          <w:trHeight w:val="381"/>
        </w:trPr>
        <w:tc>
          <w:tcPr>
            <w:tcW w:w="623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FD29DE" w:rsidRDefault="00EB6FD9" w:rsidP="00882D91">
            <w:pPr>
              <w:jc w:val="both"/>
              <w:rPr>
                <w:rStyle w:val="Enfasigrassetto"/>
                <w:rFonts w:cstheme="minorHAnsi"/>
                <w:iCs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Describa la capacidad estimada de tráfico en el puerto por carretera:</w:t>
            </w:r>
          </w:p>
        </w:tc>
        <w:tc>
          <w:tcPr>
            <w:tcW w:w="851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FD29DE" w:rsidRDefault="00F51691" w:rsidP="00882D91">
            <w:pPr>
              <w:jc w:val="both"/>
              <w:rPr>
                <w:rStyle w:val="Enfasigrassetto"/>
                <w:rFonts w:cstheme="minorHAnsi"/>
                <w:i/>
                <w:sz w:val="21"/>
                <w:szCs w:val="21"/>
                <w:lang w:val="es-ES"/>
              </w:rPr>
            </w:pPr>
          </w:p>
        </w:tc>
      </w:tr>
      <w:tr w:rsidR="00EB6FD9" w:rsidRPr="00CD64C2" w14:paraId="71AF2FD6" w14:textId="77777777" w:rsidTr="00CD64C2">
        <w:trPr>
          <w:cantSplit/>
          <w:trHeight w:val="170"/>
        </w:trPr>
        <w:tc>
          <w:tcPr>
            <w:tcW w:w="623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FD29DE" w:rsidRDefault="00EB6FD9" w:rsidP="00CD64C2">
            <w:pPr>
              <w:jc w:val="left"/>
              <w:rPr>
                <w:rStyle w:val="Enfasigrassetto"/>
                <w:rFonts w:cstheme="minorHAnsi"/>
                <w:iCs/>
                <w:sz w:val="21"/>
                <w:szCs w:val="21"/>
                <w:lang w:val="es-ES"/>
              </w:rPr>
            </w:pPr>
            <w:r w:rsidRPr="00FD29D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Otros comentarios sobre el rendimiento y la carga (por ejemplo, en contenedores o no contenedorizada)</w:t>
            </w:r>
          </w:p>
        </w:tc>
        <w:tc>
          <w:tcPr>
            <w:tcW w:w="851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FD29DE" w:rsidRDefault="00EB6FD9" w:rsidP="00CD64C2">
            <w:pPr>
              <w:jc w:val="both"/>
              <w:rPr>
                <w:rStyle w:val="Enfasigrassetto"/>
                <w:rFonts w:cstheme="minorHAnsi"/>
                <w:i/>
                <w:sz w:val="21"/>
                <w:szCs w:val="21"/>
                <w:lang w:val="es-ES"/>
              </w:rPr>
            </w:pPr>
          </w:p>
        </w:tc>
      </w:tr>
      <w:tr w:rsidR="00775E23" w:rsidRPr="00C11AE7" w14:paraId="51BFAF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Datos técnicos: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Operativo</w:t>
            </w: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Longitud (m)</w:t>
            </w: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Profundidad en marea baja (m)</w:t>
            </w: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Comentarios</w:t>
            </w:r>
          </w:p>
        </w:tc>
      </w:tr>
      <w:tr w:rsidR="00775E23" w:rsidRPr="00C11AE7" w14:paraId="3293E16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FD29DE" w:rsidRDefault="00775E23" w:rsidP="00775E23">
            <w:pPr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Atraque 1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1BF66812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75E23" w:rsidRPr="00C11AE7" w14:paraId="6D98C9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FD29DE" w:rsidRDefault="00775E23" w:rsidP="00775E23">
            <w:pPr>
              <w:jc w:val="left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Atraque 2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7C260B6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75E23" w:rsidRPr="00C11AE7" w14:paraId="08FB554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FD29DE" w:rsidRDefault="00775E23" w:rsidP="00775E23">
            <w:pPr>
              <w:jc w:val="left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Atraque 3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A1E50CE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75E23" w:rsidRPr="00C11AE7" w14:paraId="37D3BB23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FD29DE" w:rsidRDefault="00775E23" w:rsidP="00775E23">
            <w:pPr>
              <w:jc w:val="left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Atraque 4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6AEEE57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75E23" w:rsidRPr="00C11AE7" w14:paraId="602FF6B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FD29DE" w:rsidRDefault="00775E23" w:rsidP="00775E23">
            <w:pPr>
              <w:jc w:val="left"/>
              <w:rPr>
                <w:rFonts w:cstheme="minorHAnsi"/>
                <w:b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Atraque 5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FD29DE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Pr="00FD29DE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Pr="00FD29DE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371ACD5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FD29DE" w:rsidRDefault="00775E23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73B90" w:rsidRPr="00CD64C2" w14:paraId="7C3CDA91" w14:textId="77777777" w:rsidTr="00CD64C2">
        <w:trPr>
          <w:trHeight w:val="345"/>
        </w:trPr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16929E57" w:rsidR="00A73B90" w:rsidRPr="00CD64C2" w:rsidRDefault="00A73B90" w:rsidP="00A73B90">
            <w:pPr>
              <w:rPr>
                <w:rFonts w:cstheme="minorHAnsi"/>
                <w:b/>
                <w:spacing w:val="-4"/>
                <w:lang w:val="es-ES"/>
              </w:rPr>
            </w:pPr>
            <w:r w:rsidRPr="00CD64C2">
              <w:rPr>
                <w:rFonts w:cstheme="minorHAnsi"/>
                <w:b/>
                <w:bCs/>
                <w:spacing w:val="-4"/>
                <w:lang w:val="es"/>
              </w:rPr>
              <w:t xml:space="preserve">Profundidad mínima, de la estación de practicaje al puesto de atraque </w:t>
            </w:r>
            <w:r w:rsidRPr="00CD64C2">
              <w:rPr>
                <w:rFonts w:cstheme="minorHAnsi"/>
                <w:spacing w:val="-4"/>
                <w:lang w:val="es"/>
              </w:rPr>
              <w:t>(marea</w:t>
            </w:r>
            <w:r w:rsidR="007E1726">
              <w:rPr>
                <w:rFonts w:cstheme="minorHAnsi"/>
                <w:spacing w:val="-4"/>
                <w:lang w:val="es"/>
              </w:rPr>
              <w:t> </w:t>
            </w:r>
            <w:r w:rsidRPr="00CD64C2">
              <w:rPr>
                <w:rFonts w:cstheme="minorHAnsi"/>
                <w:spacing w:val="-4"/>
                <w:lang w:val="es"/>
              </w:rPr>
              <w:t>baja, metros)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FD29DE" w:rsidRDefault="00A73B90" w:rsidP="00775E23">
            <w:pPr>
              <w:jc w:val="center"/>
              <w:rPr>
                <w:rFonts w:cstheme="minorHAnsi"/>
                <w:b/>
                <w:sz w:val="21"/>
                <w:szCs w:val="21"/>
                <w:lang w:val="es-ES"/>
              </w:rPr>
            </w:pPr>
          </w:p>
        </w:tc>
        <w:tc>
          <w:tcPr>
            <w:tcW w:w="2833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98670" w14:textId="22DFA277" w:rsidR="00A73B90" w:rsidRPr="00FD29DE" w:rsidRDefault="00A73B90" w:rsidP="00CD64C2">
            <w:pPr>
              <w:jc w:val="center"/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CD64C2">
              <w:rPr>
                <w:rFonts w:cstheme="minorHAnsi"/>
                <w:b/>
                <w:bCs/>
                <w:sz w:val="20"/>
                <w:szCs w:val="20"/>
                <w:lang w:val="es"/>
              </w:rPr>
              <w:t>Otros comentarios sobre el puerto marítimo</w:t>
            </w:r>
            <w:r w:rsidR="00CD64C2">
              <w:rPr>
                <w:rFonts w:cstheme="minorHAnsi"/>
                <w:b/>
                <w:bCs/>
                <w:sz w:val="20"/>
                <w:szCs w:val="20"/>
                <w:lang w:val="es"/>
              </w:rPr>
              <w:t xml:space="preserve"> </w:t>
            </w:r>
            <w:r w:rsidRPr="00CD64C2">
              <w:rPr>
                <w:rFonts w:cstheme="minorHAnsi"/>
                <w:b/>
                <w:bCs/>
                <w:sz w:val="20"/>
                <w:szCs w:val="20"/>
                <w:lang w:val="es"/>
              </w:rPr>
              <w:t>(fluctuaciones de las mareas, efectos estacionales)</w:t>
            </w:r>
          </w:p>
        </w:tc>
        <w:tc>
          <w:tcPr>
            <w:tcW w:w="5818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FD29DE" w:rsidRDefault="00A73B90" w:rsidP="00775E23">
            <w:pPr>
              <w:jc w:val="center"/>
              <w:rPr>
                <w:rFonts w:cstheme="minorHAnsi"/>
                <w:b/>
                <w:sz w:val="21"/>
                <w:szCs w:val="21"/>
                <w:lang w:val="es-ES"/>
              </w:rPr>
            </w:pPr>
          </w:p>
          <w:p w14:paraId="4B5E5056" w14:textId="77777777" w:rsidR="00A73B90" w:rsidRPr="00FD29DE" w:rsidRDefault="00A73B90" w:rsidP="00775E23">
            <w:pPr>
              <w:jc w:val="center"/>
              <w:rPr>
                <w:rFonts w:cstheme="minorHAnsi"/>
                <w:b/>
                <w:sz w:val="21"/>
                <w:szCs w:val="21"/>
                <w:lang w:val="es-ES"/>
              </w:rPr>
            </w:pPr>
          </w:p>
        </w:tc>
      </w:tr>
      <w:tr w:rsidR="00A73B90" w:rsidRPr="00683ADB" w14:paraId="4632599D" w14:textId="77777777" w:rsidTr="00CD64C2">
        <w:trPr>
          <w:trHeight w:val="226"/>
        </w:trPr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CD64C2" w:rsidRDefault="00A73B90" w:rsidP="005A22C0">
            <w:pPr>
              <w:rPr>
                <w:rFonts w:cstheme="minorHAnsi"/>
                <w:spacing w:val="-4"/>
                <w:sz w:val="21"/>
                <w:szCs w:val="21"/>
              </w:rPr>
            </w:pPr>
            <w:r w:rsidRPr="00CD64C2">
              <w:rPr>
                <w:rFonts w:cstheme="minorHAnsi"/>
                <w:b/>
                <w:bCs/>
                <w:spacing w:val="-4"/>
                <w:sz w:val="21"/>
                <w:szCs w:val="21"/>
                <w:lang w:val="es"/>
              </w:rPr>
              <w:t xml:space="preserve">Marea media </w:t>
            </w:r>
            <w:r w:rsidRPr="00CD64C2">
              <w:rPr>
                <w:rFonts w:cstheme="minorHAnsi"/>
                <w:spacing w:val="-4"/>
                <w:sz w:val="21"/>
                <w:szCs w:val="21"/>
                <w:lang w:val="es"/>
              </w:rPr>
              <w:t>(metros)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FD29DE" w:rsidRDefault="00A73B90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33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FD29DE" w:rsidRDefault="00A73B90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818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FD29DE" w:rsidRDefault="00A73B90" w:rsidP="00775E2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77FC3" w:rsidRPr="00F10613" w14:paraId="3810DC19" w14:textId="77777777" w:rsidTr="00AE77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Capacidad de manipulación</w:t>
            </w: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834138B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¿Equipo opera</w:t>
            </w:r>
            <w:r w:rsidR="001F703F">
              <w:rPr>
                <w:rFonts w:cstheme="minorHAnsi"/>
                <w:b/>
                <w:bCs/>
                <w:sz w:val="21"/>
                <w:szCs w:val="21"/>
                <w:lang w:val="es"/>
              </w:rPr>
              <w:softHyphen/>
            </w: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tivo?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962814F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Número de unida</w:t>
            </w:r>
            <w:r w:rsidR="001F703F">
              <w:rPr>
                <w:rFonts w:cstheme="minorHAnsi"/>
                <w:b/>
                <w:bCs/>
                <w:sz w:val="21"/>
                <w:szCs w:val="21"/>
                <w:lang w:val="es"/>
              </w:rPr>
              <w:softHyphen/>
            </w: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des operativas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Comentarios</w:t>
            </w:r>
          </w:p>
        </w:tc>
      </w:tr>
      <w:tr w:rsidR="00777FC3" w14:paraId="19B296E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Pr="00FD29DE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 xml:space="preserve">Carga/descarga manual 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78883ECC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Pr="00FD29DE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777FC3" w14:paraId="0B744B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Pr="00FD29DE" w:rsidRDefault="002D20AF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 xml:space="preserve">Grúa de pórtico 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CD3C8C6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522EB661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Pr="00FD29DE" w:rsidRDefault="00777FC3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Pr="00FD29DE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Pr="00FD29DE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B852F6" w14:paraId="4B9ED52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Pr="00FD29DE" w:rsidRDefault="00B852F6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proofErr w:type="spellStart"/>
            <w:r w:rsidRPr="00FD29DE">
              <w:rPr>
                <w:rFonts w:cstheme="minorHAnsi"/>
                <w:sz w:val="21"/>
                <w:szCs w:val="21"/>
                <w:lang w:val="es"/>
              </w:rPr>
              <w:t>Reachstacker</w:t>
            </w:r>
            <w:proofErr w:type="spellEnd"/>
            <w:r w:rsidRPr="00FD29DE">
              <w:rPr>
                <w:rFonts w:cstheme="minorHAnsi"/>
                <w:sz w:val="21"/>
                <w:szCs w:val="21"/>
                <w:lang w:val="es"/>
              </w:rPr>
              <w:t xml:space="preserve">, </w:t>
            </w:r>
            <w:proofErr w:type="spellStart"/>
            <w:r w:rsidRPr="00FD29DE">
              <w:rPr>
                <w:rFonts w:cstheme="minorHAnsi"/>
                <w:sz w:val="21"/>
                <w:szCs w:val="21"/>
                <w:lang w:val="es"/>
              </w:rPr>
              <w:t>Toploader</w:t>
            </w:r>
            <w:proofErr w:type="spellEnd"/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FD29DE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Pr="00FD29DE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Pr="00FD29DE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Pr="00FD29DE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1C209AA4" w14:textId="77777777" w:rsidR="00B852F6" w:rsidRPr="00FD29DE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FD29DE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Pr="00FD29DE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Pr="00FD29DE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Pr="00FD29DE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4D86ED3" w14:textId="77777777" w:rsidR="00B852F6" w:rsidRPr="00FD29DE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Pr="00FD29DE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Pr="00FD29DE" w:rsidRDefault="00B852F6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Pr="00FD29DE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Pr="00FD29DE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777FC3" w14:paraId="413141A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Pr="00FD29DE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 xml:space="preserve">Carretilla elevadora 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2694DDC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44C7F432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Pr="00FD29DE" w:rsidRDefault="00777FC3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Pr="00FD29DE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Pr="00FD29DE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777FC3" w14:paraId="6634E46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Pr="00FD29DE" w:rsidRDefault="00AD69C3" w:rsidP="000D62C4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Grúa portuaria fija (fija/sobre raíles)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550AA2E2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FD29DE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Pr="00FD29DE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Pr="00FD29DE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4AF8B1E8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Pr="00FD29DE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Pr="00FD29DE" w:rsidRDefault="00777FC3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Pr="00FD29DE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Pr="00FD29DE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B852F6" w14:paraId="6406B3B2" w14:textId="264DC3CD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Pr="00FD29DE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 xml:space="preserve">Grúa portuaria móvil 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A2E9759" w14:textId="77777777" w:rsidR="00B852F6" w:rsidRPr="00FD29DE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:rsidRPr="00FD29DE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FD29DE" w:rsidRDefault="003F648A" w:rsidP="003F648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Pr="00FD29DE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Pr="00FD29DE" w:rsidRDefault="003F648A" w:rsidP="003F648A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Pr="00FD29DE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3870D60C" w14:textId="02028398" w:rsidR="00B852F6" w:rsidRPr="00FD29DE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Pr="00FD29DE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Pr="00FD29DE" w:rsidRDefault="00B852F6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Pr="00FD29DE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Pr="00FD29DE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362823" w14:paraId="5FF02DD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Elevador de grano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5C26FA0C" w14:textId="77777777" w:rsidR="00362823" w:rsidRPr="00FD29DE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BB3D5DC" w14:textId="77777777" w:rsidR="00362823" w:rsidRPr="00FD29DE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Pr="00FD29DE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Pr="00FD29DE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362823" w14:paraId="64C8302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Equipo de tratamiento de materiales de almacén (carretilla de mano, transpaleta, etc.)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06068F3" w14:textId="77777777" w:rsidR="00362823" w:rsidRPr="00FD29DE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3532D4B8" w14:textId="77777777" w:rsidR="00362823" w:rsidRPr="00FD29DE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Pr="00FD29DE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Pr="00FD29DE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362823" w14:paraId="046A14C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Cinta transportadora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266A09E3" w14:textId="77777777" w:rsidR="00362823" w:rsidRPr="00FD29DE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4D0A14C4" w14:textId="77777777" w:rsidR="00362823" w:rsidRPr="00FD29DE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Pr="00FD29DE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Pr="00FD29DE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362823" w14:paraId="0150ED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Equipos de ensacado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1131385F" w14:textId="77777777" w:rsidR="00362823" w:rsidRPr="00FD29DE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FD29DE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Pr="00FD29DE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Pr="00FD29DE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284C3CE6" w14:textId="77777777" w:rsidR="00362823" w:rsidRPr="00FD29DE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Pr="00FD29DE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Pr="00FD29DE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B852F6" w14:paraId="11A6AFF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Pr="00FD29DE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Tractor/camión de patio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0AFB814" w14:textId="77777777" w:rsidR="00B852F6" w:rsidRPr="00FD29DE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70359498" w14:textId="77777777" w:rsidR="00B852F6" w:rsidRPr="00FD29DE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Pr="00FD29DE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Pr="00FD29DE" w:rsidRDefault="00B852F6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Pr="00FD29DE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Pr="00FD29DE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B852F6" w14:paraId="4DAB48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Pr="00FD29DE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Semirremolque</w:t>
            </w:r>
          </w:p>
        </w:tc>
        <w:tc>
          <w:tcPr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A0AB46E" w14:textId="77777777" w:rsidR="00B852F6" w:rsidRPr="00FD29DE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FD29DE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Pr="00FD29DE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Pr="00FD29DE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57B8A39F" w14:textId="77777777" w:rsidR="00B852F6" w:rsidRPr="00FD29DE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Pr="00FD29DE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Pr="00FD29DE" w:rsidRDefault="00B852F6" w:rsidP="00B852F6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Pr="00FD29DE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Pr="00FD29DE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362823" w:rsidRPr="00CD64C2" w14:paraId="01150DFB" w14:textId="77777777" w:rsidTr="00CD64C2">
        <w:trPr>
          <w:trHeight w:val="567"/>
        </w:trPr>
        <w:tc>
          <w:tcPr>
            <w:tcW w:w="254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695D487A" w:rsidR="00362823" w:rsidRPr="00FD29DE" w:rsidRDefault="00362823" w:rsidP="00CD64C2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  <w:lang w:val="es-ES"/>
              </w:rPr>
            </w:pPr>
            <w:r w:rsidRPr="00FD29DE">
              <w:rPr>
                <w:b/>
                <w:bCs/>
                <w:color w:val="000000"/>
                <w:sz w:val="21"/>
                <w:szCs w:val="21"/>
                <w:lang w:val="es"/>
              </w:rPr>
              <w:t xml:space="preserve">Otros comentarios </w:t>
            </w:r>
            <w:r w:rsidRPr="00FD29DE">
              <w:rPr>
                <w:b/>
                <w:bCs/>
                <w:sz w:val="21"/>
                <w:szCs w:val="21"/>
                <w:lang w:val="es"/>
              </w:rPr>
              <w:t>sobre capacidad de manipulación</w:t>
            </w:r>
            <w:r w:rsidRPr="00FD29DE">
              <w:rPr>
                <w:sz w:val="21"/>
                <w:szCs w:val="21"/>
                <w:lang w:val="es"/>
              </w:rPr>
              <w:t>:</w:t>
            </w:r>
          </w:p>
        </w:tc>
        <w:tc>
          <w:tcPr>
            <w:tcW w:w="12199" w:type="dxa"/>
            <w:gridSpan w:val="2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FD29DE" w:rsidRDefault="00362823" w:rsidP="00CD64C2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  <w:lang w:val="es-ES"/>
              </w:rPr>
            </w:pPr>
          </w:p>
        </w:tc>
      </w:tr>
      <w:tr w:rsidR="0047388C" w:rsidRPr="00DF1CBC" w14:paraId="391867F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FD29DE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lastRenderedPageBreak/>
              <w:t>Tipo de almacenamiento</w:t>
            </w:r>
          </w:p>
        </w:tc>
        <w:tc>
          <w:tcPr>
            <w:tcW w:w="32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FD29DE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Capacidades estimadas</w:t>
            </w: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FD29DE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Comentarios</w:t>
            </w:r>
          </w:p>
        </w:tc>
      </w:tr>
      <w:tr w:rsidR="00C02505" w:rsidRPr="007B2630" w14:paraId="6556830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FD29DE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Depósito de contenedores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:rsidRPr="00FD29DE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FD29DE" w:rsidRDefault="00C0250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Pr="00FD29DE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Pr="00FD29DE" w:rsidRDefault="00C0250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Pr="00FD29DE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0A559ACF" w14:textId="77777777" w:rsidR="00C02505" w:rsidRPr="00FD29DE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FD29DE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Número de TEU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FD29DE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FD29DE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47388C" w:rsidRPr="007B2630" w14:paraId="0F3873A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FD29DE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Conexiones con refrigeración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FD29DE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FD29DE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Pr="00FD29DE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Pr="00FD29DE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Pr="00FD29DE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7F71C26" w14:textId="77777777" w:rsidR="0047388C" w:rsidRPr="00FD29DE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FD29DE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Número de conexiones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47388C" w:rsidRPr="007B2630" w14:paraId="00024A2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FD29DE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Silos de almacenamiento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:rsidRPr="00FD29DE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FD29DE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Pr="00FD29DE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Pr="00FD29DE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Pr="00FD29DE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9E5B202" w14:textId="77777777" w:rsidR="0047388C" w:rsidRPr="00FD29DE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FD29DE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Espacio estimado (t)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47388C" w:rsidRPr="007B2630" w14:paraId="15B1DD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FD29DE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color w:val="000000"/>
                <w:sz w:val="21"/>
                <w:szCs w:val="21"/>
                <w:lang w:val="es"/>
              </w:rPr>
              <w:t>Almacén cubierto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:rsidRPr="00FD29DE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FD29DE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Pr="00FD29DE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Pr="00FD29DE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Pr="00FD29DE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AA2A7B1" w14:textId="77777777" w:rsidR="0047388C" w:rsidRPr="00FD29DE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FD29DE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FD29DE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FD29DE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47388C" w:rsidRPr="007B2630" w14:paraId="217A5CED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FD29DE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color w:val="000000"/>
                <w:sz w:val="21"/>
                <w:szCs w:val="21"/>
                <w:lang w:val="es"/>
              </w:rPr>
              <w:t>Aduanero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FD29DE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FD29DE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Pr="00FD29DE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Pr="00FD29DE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Pr="00FD29DE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0DE8F93" w14:textId="77777777" w:rsidR="0047388C" w:rsidRPr="00FD29DE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FD29DE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FD29DE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FD29DE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47388C" w:rsidRPr="007B2630" w14:paraId="12A49DA8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FD29DE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color w:val="000000"/>
                <w:sz w:val="21"/>
                <w:szCs w:val="21"/>
                <w:lang w:val="es"/>
              </w:rPr>
              <w:t>Climatizado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FD29DE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FD29DE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Pr="00FD29DE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Pr="00FD29DE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Pr="00FD29DE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74A1FB9" w14:textId="77777777" w:rsidR="0047388C" w:rsidRPr="00FD29DE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47388C" w:rsidRPr="00FD29DE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FD29DE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FD29DE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8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FD29DE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DA7817" w:rsidRPr="007B2630" w14:paraId="55EC89C7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FD29DE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color w:val="000000"/>
                <w:sz w:val="21"/>
                <w:szCs w:val="21"/>
                <w:lang w:val="es"/>
              </w:rPr>
              <w:t xml:space="preserve">Almacenamiento en frío 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:rsidRPr="00FD29DE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FD29DE" w:rsidRDefault="00DA7817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Pr="00FD29DE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Pr="00FD29DE" w:rsidRDefault="00DA7817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FD29D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Pr="00FD29DE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FD29D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2DD9A6D" w14:textId="77777777" w:rsidR="00DA7817" w:rsidRPr="00FD29DE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DA7817" w:rsidRPr="00FD29DE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FD29DE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FD29DE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FD29DE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FD29DE" w:rsidRDefault="00DA7817" w:rsidP="000D62C4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FD29DE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color w:val="000000"/>
                <w:sz w:val="21"/>
                <w:szCs w:val="21"/>
                <w:lang w:val="es"/>
              </w:rPr>
              <w:t>Temperatura mínima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FD29DE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FD29DE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color w:val="000000"/>
                <w:sz w:val="21"/>
                <w:szCs w:val="21"/>
                <w:lang w:val="es"/>
              </w:rPr>
              <w:t>Temperatura máxima (c)</w:t>
            </w:r>
          </w:p>
        </w:tc>
        <w:tc>
          <w:tcPr>
            <w:tcW w:w="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FD29DE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FD29DE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362823" w:rsidRPr="00CD64C2" w14:paraId="43066FD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 xml:space="preserve">Seguridad:          </w:t>
            </w:r>
          </w:p>
        </w:tc>
        <w:tc>
          <w:tcPr>
            <w:tcW w:w="1262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1CD102B4" w:rsidR="00362823" w:rsidRPr="00FD29DE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Valla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Guardias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Luz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Procedimientos de alerta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Camión de bomberos/equipo de respuesta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Comunicaciones</w:t>
            </w:r>
          </w:p>
        </w:tc>
      </w:tr>
      <w:tr w:rsidR="00362823" w:rsidRPr="00FE1A81" w14:paraId="5012CB82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FD29DE" w:rsidRDefault="00362823" w:rsidP="00362823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Otros comentarios</w:t>
            </w:r>
            <w:r w:rsidRPr="00FD29DE">
              <w:rPr>
                <w:rFonts w:cstheme="minorHAnsi"/>
                <w:b/>
                <w:bCs/>
                <w:i/>
                <w:iCs/>
                <w:color w:val="000000"/>
                <w:sz w:val="21"/>
                <w:szCs w:val="21"/>
                <w:lang w:val="es"/>
              </w:rPr>
              <w:t xml:space="preserve">: </w:t>
            </w:r>
          </w:p>
        </w:tc>
        <w:tc>
          <w:tcPr>
            <w:tcW w:w="1092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62823" w:rsidRPr="00CD64C2" w14:paraId="692D41B5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Acceso por carretera al puerto: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FD29DE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Imposible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Depende del tiempo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Necesita rehabilitación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Bueno</w:t>
            </w:r>
          </w:p>
        </w:tc>
      </w:tr>
      <w:tr w:rsidR="00362823" w:rsidRPr="00CD64C2" w14:paraId="1B59FA7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Acceso ferroviario al puerto: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FD29DE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Imposible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Depende del tiempo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Necesita rehabilitación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FD29D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D57005" w:rsidRPr="00FD29DE">
              <w:rPr>
                <w:rFonts w:eastAsia="MS Gothic" w:cs="Arial"/>
                <w:sz w:val="21"/>
                <w:szCs w:val="21"/>
                <w:lang w:val="es"/>
              </w:rPr>
              <w:t xml:space="preserve">  Bueno</w:t>
            </w:r>
          </w:p>
        </w:tc>
      </w:tr>
      <w:tr w:rsidR="00362823" w:rsidRPr="00CD64C2" w14:paraId="283B50DE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362823" w:rsidRPr="00FD29DE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bCs/>
                <w:iCs/>
                <w:color w:val="000000"/>
                <w:sz w:val="21"/>
                <w:szCs w:val="21"/>
                <w:lang w:val="es-ES"/>
              </w:rPr>
            </w:pPr>
            <w:r w:rsidRPr="00FD29DE">
              <w:rPr>
                <w:rFonts w:cstheme="minorHAnsi"/>
                <w:b/>
                <w:bCs/>
                <w:sz w:val="21"/>
                <w:szCs w:val="21"/>
                <w:lang w:val="es"/>
              </w:rPr>
              <w:t>Describa las posibles limitaciones de acceso de vehículos: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Pr="00FD29DE" w:rsidRDefault="00362823" w:rsidP="00362823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0D62C4" w:rsidRPr="00C11AE7" w14:paraId="1998F95F" w14:textId="77777777" w:rsidTr="000D62C4">
        <w:trPr>
          <w:trHeight w:val="7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0D62C4" w:rsidRPr="00FD29DE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FD29DE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Otros comentarios generales:</w:t>
            </w:r>
          </w:p>
          <w:p w14:paraId="1FE15C81" w14:textId="77777777" w:rsidR="000D62C4" w:rsidRPr="00FD29DE" w:rsidRDefault="000D62C4" w:rsidP="0036282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304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0D62C4" w:rsidRPr="00FD29DE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</w:p>
          <w:p w14:paraId="5F40BCD0" w14:textId="77777777" w:rsidR="000D62C4" w:rsidRPr="00FD29DE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</w:p>
          <w:p w14:paraId="42F05927" w14:textId="77777777" w:rsidR="000D62C4" w:rsidRPr="00FD29DE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07349C0F" w14:textId="77777777" w:rsidR="00091836" w:rsidRPr="00C70F60" w:rsidRDefault="00091836" w:rsidP="00797ACA">
      <w:pPr>
        <w:spacing w:after="0"/>
        <w:rPr>
          <w:rFonts w:cstheme="minorHAnsi"/>
          <w:color w:val="7F7F7F" w:themeColor="text1" w:themeTint="80"/>
        </w:rPr>
      </w:pPr>
    </w:p>
    <w:sectPr w:rsidR="00091836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525" w14:textId="77777777" w:rsidR="00446B50" w:rsidRDefault="00446B50" w:rsidP="00593B0D">
      <w:pPr>
        <w:spacing w:after="0" w:line="240" w:lineRule="auto"/>
      </w:pPr>
      <w:r>
        <w:separator/>
      </w:r>
    </w:p>
  </w:endnote>
  <w:endnote w:type="continuationSeparator" w:id="0">
    <w:p w14:paraId="2EF904C5" w14:textId="77777777" w:rsidR="00446B50" w:rsidRDefault="00446B50" w:rsidP="00593B0D">
      <w:pPr>
        <w:spacing w:after="0" w:line="240" w:lineRule="auto"/>
      </w:pPr>
      <w:r>
        <w:continuationSeparator/>
      </w:r>
    </w:p>
  </w:endnote>
  <w:endnote w:type="continuationNotice" w:id="1">
    <w:p w14:paraId="76EB2748" w14:textId="77777777" w:rsidR="00446B50" w:rsidRDefault="00446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Pidipagina"/>
    </w:pPr>
    <w:r>
      <w:rPr>
        <w:noProof/>
        <w:lang w:val="es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6874" w14:textId="77777777" w:rsidR="00446B50" w:rsidRDefault="00446B50" w:rsidP="00593B0D">
      <w:pPr>
        <w:spacing w:after="0" w:line="240" w:lineRule="auto"/>
      </w:pPr>
      <w:r>
        <w:separator/>
      </w:r>
    </w:p>
  </w:footnote>
  <w:footnote w:type="continuationSeparator" w:id="0">
    <w:p w14:paraId="2B3B7657" w14:textId="77777777" w:rsidR="00446B50" w:rsidRDefault="00446B50" w:rsidP="00593B0D">
      <w:pPr>
        <w:spacing w:after="0" w:line="240" w:lineRule="auto"/>
      </w:pPr>
      <w:r>
        <w:continuationSeparator/>
      </w:r>
    </w:p>
  </w:footnote>
  <w:footnote w:type="continuationNotice" w:id="1">
    <w:p w14:paraId="27D4FFD6" w14:textId="77777777" w:rsidR="00446B50" w:rsidRDefault="00446B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1F703F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46B50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6E31B5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7E1726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A06DD"/>
    <w:rsid w:val="009B35CF"/>
    <w:rsid w:val="009C1F7A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54C0C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0E48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D64C2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29DE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5711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90</cp:revision>
  <cp:lastPrinted>2017-05-04T21:04:00Z</cp:lastPrinted>
  <dcterms:created xsi:type="dcterms:W3CDTF">2019-03-25T15:48:00Z</dcterms:created>
  <dcterms:modified xsi:type="dcterms:W3CDTF">2023-03-18T15:34:00Z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